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B6EBA" w14:textId="3110230F" w:rsidR="00692F58" w:rsidRDefault="00447B71" w:rsidP="00450FB9">
      <w:pPr>
        <w:pStyle w:val="Heading1"/>
        <w:jc w:val="center"/>
      </w:pPr>
      <w:r>
        <w:t>EE 492</w:t>
      </w:r>
      <w:r w:rsidR="00321127">
        <w:t xml:space="preserve"> </w:t>
      </w:r>
      <w:r w:rsidR="006C7BED">
        <w:t>Ders İzlencesi (Syllabus)</w:t>
      </w:r>
    </w:p>
    <w:p w14:paraId="2B03B82D" w14:textId="77777777" w:rsidR="00692F58" w:rsidRDefault="006C7BED">
      <w:pPr>
        <w:pStyle w:val="Heading2"/>
      </w:pPr>
      <w:r>
        <w:t>Dersin Amacı</w:t>
      </w:r>
    </w:p>
    <w:p w14:paraId="48BD71AF" w14:textId="77777777" w:rsidR="00692F58" w:rsidRDefault="006C7BED" w:rsidP="00450FB9">
      <w:pPr>
        <w:jc w:val="both"/>
      </w:pPr>
      <w:r>
        <w:t>Bu dersin amacı, öğrencilerin mühendislik projelerinde problem tanımlama, analiz, tasarım, proje yönetimi ve sürdürülebilirlik boyutlarını dikkate alarak bağımsız çalışma ve grup çalışması becerilerini geliştirmektir. Öğrencilerden, B</w:t>
      </w:r>
      <w:r w:rsidR="00C818EA">
        <w:t>irleşmiş Milletler (B</w:t>
      </w:r>
      <w:r>
        <w:t>M</w:t>
      </w:r>
      <w:r w:rsidR="00C818EA">
        <w:t>)</w:t>
      </w:r>
      <w:r>
        <w:t xml:space="preserve"> Sürdürülebilir Kalkınma Amaçlarını </w:t>
      </w:r>
      <w:r w:rsidR="00C818EA">
        <w:t xml:space="preserve">(SKA) </w:t>
      </w:r>
      <w:r>
        <w:t>gözeterek teknik, toplumsal, çevresel ve etik açıdan geçerli mühendislik çözümleri üretmeleri beklenmektedir.</w:t>
      </w:r>
    </w:p>
    <w:p w14:paraId="26BF3086" w14:textId="77777777" w:rsidR="00692F58" w:rsidRDefault="006C7BED">
      <w:pPr>
        <w:pStyle w:val="Heading2"/>
      </w:pPr>
      <w:r>
        <w:t>Öğrenme Çıktıları (MÜDEK PÇ ile İlişkilendirme)</w:t>
      </w:r>
    </w:p>
    <w:p w14:paraId="47ACC833" w14:textId="4E628D4A" w:rsidR="009F7468" w:rsidRDefault="009F7468">
      <w:r>
        <w:t>ÖÇ</w:t>
      </w:r>
      <w:r w:rsidR="006C7BED">
        <w:t xml:space="preserve">1. Mühendislik problemlerini </w:t>
      </w:r>
      <w:r w:rsidR="00A1017A">
        <w:t xml:space="preserve">BM </w:t>
      </w:r>
      <w:r w:rsidR="006C7BED">
        <w:t>SKA bağlamında tanımlayıp analiz edebilir (</w:t>
      </w:r>
      <w:r w:rsidR="00B01017">
        <w:t>Rapor 1-Bölüm 2</w:t>
      </w:r>
      <w:r w:rsidR="006C7BED">
        <w:t>).</w:t>
      </w:r>
      <w:r w:rsidR="006C7BED">
        <w:br/>
      </w:r>
      <w:r>
        <w:t>ÖÇ</w:t>
      </w:r>
      <w:r w:rsidR="006C7BED">
        <w:t>2. Yaratıcı ve yenilikçi çözüm alternatifleri geliştirebilir (</w:t>
      </w:r>
      <w:r w:rsidR="00B01017">
        <w:t>Rapor 2-Bölüm 1</w:t>
      </w:r>
      <w:r w:rsidR="006C7BED">
        <w:t>).</w:t>
      </w:r>
      <w:r w:rsidR="006C7BED">
        <w:br/>
      </w:r>
      <w:r>
        <w:t>ÖÇ</w:t>
      </w:r>
      <w:r w:rsidR="006C7BED">
        <w:t>3. Gerçekçi kısıtlar ve standartları dikkate alarak mühendislik tasarımı yapabilir (</w:t>
      </w:r>
      <w:r w:rsidR="00B01017">
        <w:t xml:space="preserve">Rapor 2-Bölüm </w:t>
      </w:r>
      <w:r w:rsidR="007E6805">
        <w:t>2</w:t>
      </w:r>
      <w:r w:rsidR="006C7BED">
        <w:t>).</w:t>
      </w:r>
      <w:r w:rsidR="006C7BED">
        <w:br/>
      </w:r>
      <w:r>
        <w:t>ÖÇ</w:t>
      </w:r>
      <w:r w:rsidR="006C7BED">
        <w:t>4. Proje yönetimi ve ekonomik yapılabilirlik analizi yapabilir (</w:t>
      </w:r>
      <w:r w:rsidR="00B01017">
        <w:t>Rapor 1-Bölüm 1</w:t>
      </w:r>
      <w:r w:rsidR="006C7BED">
        <w:t>).</w:t>
      </w:r>
      <w:r w:rsidR="006C7BED">
        <w:br/>
      </w:r>
      <w:r>
        <w:t>ÖÇ</w:t>
      </w:r>
      <w:r w:rsidR="006C7BED">
        <w:t>5. Girişimcilik ve yenilikçilik konusunda farkındalık kazanır (</w:t>
      </w:r>
      <w:r w:rsidR="007E6805">
        <w:t>Girişimcilik semineri katılımcı listesi</w:t>
      </w:r>
      <w:r w:rsidR="006C7BED">
        <w:t>).</w:t>
      </w:r>
      <w:r w:rsidR="007E6805">
        <w:br/>
      </w:r>
      <w:r>
        <w:t>ÖÇ6. Proje teknik raporunun hazırlanması (</w:t>
      </w:r>
      <w:r w:rsidR="007E6805">
        <w:t>Final raporu</w:t>
      </w:r>
      <w:r>
        <w:t>)</w:t>
      </w:r>
      <w:r w:rsidR="007E6805">
        <w:br/>
      </w:r>
      <w:r>
        <w:t>ÖÇ7. Projenin sözlü ve poster sunumun gerçekleştirilmesi (</w:t>
      </w:r>
      <w:r w:rsidR="007E6805">
        <w:t>Sözlü sunum slaytları, sözlü sunum değerlendirmeleri</w:t>
      </w:r>
      <w:r>
        <w:t>)</w:t>
      </w:r>
    </w:p>
    <w:p w14:paraId="2AA5569A" w14:textId="6E73581A" w:rsidR="009F7468" w:rsidRDefault="009F7468"/>
    <w:p w14:paraId="3B0C3098" w14:textId="77777777" w:rsidR="00C90F3A" w:rsidRPr="00C90F3A" w:rsidRDefault="006C7BED" w:rsidP="00C90F3A">
      <w:pPr>
        <w:pStyle w:val="Heading2"/>
      </w:pPr>
      <w:r>
        <w:t>Ders İçeriği (Haftalık Plan)</w:t>
      </w:r>
    </w:p>
    <w:p w14:paraId="5DB10944" w14:textId="77777777" w:rsidR="00C818EA" w:rsidRDefault="00C818EA" w:rsidP="00C818EA">
      <w:r w:rsidRPr="00C90F3A">
        <w:rPr>
          <w:b/>
        </w:rPr>
        <w:t>Hafta 1-</w:t>
      </w:r>
      <w:r w:rsidR="009C1535">
        <w:rPr>
          <w:b/>
        </w:rPr>
        <w:t>3</w:t>
      </w:r>
      <w:r w:rsidRPr="00C90F3A">
        <w:rPr>
          <w:b/>
        </w:rPr>
        <w:t>:</w:t>
      </w:r>
      <w:r>
        <w:t xml:space="preserve"> Proje yönetimi, iş paketleri, Gantt Chart, risk analizi, ekonomik yapılabilirlik </w:t>
      </w:r>
      <w:r w:rsidR="00C90F3A">
        <w:t xml:space="preserve">durumu ve Proje probleminin BM SKA’ları gözeterek tanımlanması ve analizi </w:t>
      </w:r>
      <w:r>
        <w:t>(Rapor I)</w:t>
      </w:r>
    </w:p>
    <w:p w14:paraId="6BBD4B92" w14:textId="77777777" w:rsidR="009B7C1A" w:rsidRDefault="00C818EA">
      <w:r w:rsidRPr="00C90F3A">
        <w:rPr>
          <w:b/>
        </w:rPr>
        <w:t xml:space="preserve">Hafta </w:t>
      </w:r>
      <w:r w:rsidR="009B7C1A" w:rsidRPr="00C90F3A">
        <w:rPr>
          <w:b/>
        </w:rPr>
        <w:t>4</w:t>
      </w:r>
      <w:r w:rsidRPr="00C90F3A">
        <w:rPr>
          <w:b/>
        </w:rPr>
        <w:t>-</w:t>
      </w:r>
      <w:r w:rsidR="009B7C1A" w:rsidRPr="00C90F3A">
        <w:rPr>
          <w:b/>
        </w:rPr>
        <w:t>5</w:t>
      </w:r>
      <w:r w:rsidRPr="00C90F3A">
        <w:rPr>
          <w:b/>
        </w:rPr>
        <w:t>:</w:t>
      </w:r>
      <w:r w:rsidRPr="00C818EA">
        <w:t xml:space="preserve"> </w:t>
      </w:r>
      <w:r>
        <w:t xml:space="preserve">Gerçekçi kısıtlar, standartlar ve gelecek gereksinimlerine göre tasarımı ve </w:t>
      </w:r>
      <w:r w:rsidR="009B7C1A">
        <w:t>Yaratıcı çözüm alternatifleri geliştirme (Rapor II)</w:t>
      </w:r>
    </w:p>
    <w:p w14:paraId="58090005" w14:textId="77777777" w:rsidR="009B7C1A" w:rsidRDefault="006C7BED">
      <w:r w:rsidRPr="00C90F3A">
        <w:rPr>
          <w:b/>
        </w:rPr>
        <w:t xml:space="preserve">Hafta </w:t>
      </w:r>
      <w:r w:rsidR="009B7C1A" w:rsidRPr="00C90F3A">
        <w:rPr>
          <w:b/>
        </w:rPr>
        <w:t>7-13</w:t>
      </w:r>
      <w:r w:rsidRPr="00C90F3A">
        <w:rPr>
          <w:b/>
        </w:rPr>
        <w:t>:</w:t>
      </w:r>
      <w:r>
        <w:t xml:space="preserve"> Proje yürütme (</w:t>
      </w:r>
      <w:r w:rsidR="00321127">
        <w:t xml:space="preserve">tanımlanan </w:t>
      </w:r>
      <w:r>
        <w:t>iş paketleri</w:t>
      </w:r>
      <w:r w:rsidR="009C1535">
        <w:t>/</w:t>
      </w:r>
      <w:r>
        <w:t xml:space="preserve"> doğrultusunda).</w:t>
      </w:r>
    </w:p>
    <w:p w14:paraId="6C52B3E1" w14:textId="35D32321" w:rsidR="00692F58" w:rsidRDefault="3F5CB35E">
      <w:r w:rsidRPr="44BBCD94">
        <w:rPr>
          <w:b/>
          <w:bCs/>
        </w:rPr>
        <w:t>Hafta 14:</w:t>
      </w:r>
      <w:r>
        <w:t xml:space="preserve"> Proje sözlü</w:t>
      </w:r>
      <w:r w:rsidR="642B10CE">
        <w:t xml:space="preserve"> sunumları.</w:t>
      </w:r>
    </w:p>
    <w:p w14:paraId="3BCBA671" w14:textId="77777777" w:rsidR="00B86E60" w:rsidRPr="00B86E60" w:rsidRDefault="00B86E60">
      <w:r>
        <w:rPr>
          <w:b/>
        </w:rPr>
        <w:lastRenderedPageBreak/>
        <w:t xml:space="preserve">Final 1.haftası: </w:t>
      </w:r>
      <w:r w:rsidRPr="00B86E60">
        <w:t>Teknik rapor</w:t>
      </w:r>
      <w:r w:rsidR="00A72F86">
        <w:t>un</w:t>
      </w:r>
      <w:r w:rsidRPr="00B86E60">
        <w:t xml:space="preserve"> teslimi (Rapor III)</w:t>
      </w:r>
    </w:p>
    <w:p w14:paraId="0EBCFF84" w14:textId="77777777" w:rsidR="00C90F3A" w:rsidRDefault="00C90F3A">
      <w:r w:rsidRPr="00C90F3A">
        <w:rPr>
          <w:b/>
        </w:rPr>
        <w:t xml:space="preserve">Final </w:t>
      </w:r>
      <w:r w:rsidR="00B86E60">
        <w:rPr>
          <w:b/>
        </w:rPr>
        <w:t xml:space="preserve">2. </w:t>
      </w:r>
      <w:r w:rsidRPr="00C90F3A">
        <w:rPr>
          <w:b/>
        </w:rPr>
        <w:t>haftası:</w:t>
      </w:r>
      <w:r>
        <w:t xml:space="preserve"> Poster sunumu</w:t>
      </w:r>
    </w:p>
    <w:p w14:paraId="03A322DB" w14:textId="77777777" w:rsidR="00030993" w:rsidRDefault="00030993">
      <w:r>
        <w:t xml:space="preserve">Tüm rapor ve sunumlar her proje için grup olarak yapılacaktır. </w:t>
      </w:r>
    </w:p>
    <w:p w14:paraId="247CCC01" w14:textId="77777777" w:rsidR="00401D64" w:rsidRPr="00401D64" w:rsidRDefault="006C7BED" w:rsidP="00401D64">
      <w:pPr>
        <w:pStyle w:val="Heading2"/>
        <w:spacing w:line="240" w:lineRule="auto"/>
      </w:pPr>
      <w:r>
        <w:t>Dersin Yöntemi</w:t>
      </w:r>
    </w:p>
    <w:p w14:paraId="62AB0ECA" w14:textId="77777777" w:rsidR="00B86E60" w:rsidRDefault="006C7BED" w:rsidP="00D3479F">
      <w:pPr>
        <w:spacing w:after="0" w:line="360" w:lineRule="auto"/>
      </w:pPr>
      <w:r>
        <w:t xml:space="preserve">- </w:t>
      </w:r>
      <w:r w:rsidR="00D3479F">
        <w:t>İlgili raporların, standartların okunması, online d</w:t>
      </w:r>
      <w:r>
        <w:t>ers</w:t>
      </w:r>
      <w:r w:rsidR="00F26247">
        <w:t xml:space="preserve"> sunumlarının</w:t>
      </w:r>
      <w:r>
        <w:t xml:space="preserve"> </w:t>
      </w:r>
      <w:r w:rsidR="00D3479F">
        <w:t xml:space="preserve">takibi </w:t>
      </w:r>
    </w:p>
    <w:p w14:paraId="57633FB6" w14:textId="77777777" w:rsidR="00C90F3A" w:rsidRDefault="006C7BED" w:rsidP="00D3479F">
      <w:pPr>
        <w:spacing w:after="0" w:line="360" w:lineRule="auto"/>
      </w:pPr>
      <w:r w:rsidRPr="00F26247">
        <w:t>- Atölye çalışmaları (grup bazlı uygulamalar)</w:t>
      </w:r>
      <w:r>
        <w:br/>
        <w:t>- Grup raporları ve sunumlar</w:t>
      </w:r>
      <w:r w:rsidR="00D3479F">
        <w:t>ın hazırlanması</w:t>
      </w:r>
    </w:p>
    <w:p w14:paraId="15900B47" w14:textId="77777777" w:rsidR="00D3479F" w:rsidRDefault="00D3479F"/>
    <w:p w14:paraId="520D5452" w14:textId="77777777" w:rsidR="00C90F3A" w:rsidRDefault="00C90F3A">
      <w:bookmarkStart w:id="0" w:name="_GoBack"/>
      <w:bookmarkEnd w:id="0"/>
    </w:p>
    <w:p w14:paraId="78E4A035" w14:textId="3CFB5C88" w:rsidR="009E2F2F" w:rsidRPr="009E2F2F" w:rsidRDefault="6409123C" w:rsidP="44BBCD94">
      <w:pPr>
        <w:pStyle w:val="Heading2"/>
        <w:autoSpaceDE w:val="0"/>
        <w:autoSpaceDN w:val="0"/>
        <w:adjustRightInd w:val="0"/>
      </w:pPr>
      <w:proofErr w:type="spellStart"/>
      <w:r w:rsidRPr="44BBCD94">
        <w:rPr>
          <w:rFonts w:ascii="Calibri" w:eastAsia="Calibri" w:hAnsi="Calibri" w:cs="Calibri"/>
          <w:lang w:val="en-US"/>
        </w:rPr>
        <w:t>Ölçme</w:t>
      </w:r>
      <w:proofErr w:type="spellEnd"/>
      <w:r w:rsidRPr="44BBCD94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44BBCD94">
        <w:rPr>
          <w:rFonts w:ascii="Calibri" w:eastAsia="Calibri" w:hAnsi="Calibri" w:cs="Calibri"/>
          <w:lang w:val="en-US"/>
        </w:rPr>
        <w:t>ve</w:t>
      </w:r>
      <w:proofErr w:type="spellEnd"/>
      <w:r w:rsidRPr="44BBCD94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44BBCD94">
        <w:rPr>
          <w:rFonts w:ascii="Calibri" w:eastAsia="Calibri" w:hAnsi="Calibri" w:cs="Calibri"/>
          <w:lang w:val="en-US"/>
        </w:rPr>
        <w:t>Değerlendirme</w:t>
      </w:r>
      <w:proofErr w:type="spellEnd"/>
    </w:p>
    <w:p w14:paraId="13E3AB29" w14:textId="23D52860" w:rsidR="009E2F2F" w:rsidRPr="009E2F2F" w:rsidRDefault="6409123C" w:rsidP="44BBCD94">
      <w:pPr>
        <w:autoSpaceDE w:val="0"/>
        <w:autoSpaceDN w:val="0"/>
        <w:adjustRightInd w:val="0"/>
      </w:pPr>
      <w:proofErr w:type="spellStart"/>
      <w:r w:rsidRPr="44BBCD94">
        <w:rPr>
          <w:rFonts w:ascii="Cambria" w:eastAsia="Cambria" w:hAnsi="Cambria" w:cs="Cambria"/>
          <w:lang w:val="en-US"/>
        </w:rPr>
        <w:t>Rapor</w:t>
      </w:r>
      <w:proofErr w:type="spellEnd"/>
      <w:r w:rsidRPr="44BBCD94">
        <w:rPr>
          <w:rFonts w:ascii="Cambria" w:eastAsia="Cambria" w:hAnsi="Cambria" w:cs="Cambria"/>
          <w:lang w:val="en-US"/>
        </w:rPr>
        <w:t xml:space="preserve"> I (</w:t>
      </w:r>
      <w:proofErr w:type="spellStart"/>
      <w:r w:rsidRPr="44BBCD94">
        <w:rPr>
          <w:rFonts w:ascii="Cambria" w:eastAsia="Cambria" w:hAnsi="Cambria" w:cs="Cambria"/>
          <w:lang w:val="en-US"/>
        </w:rPr>
        <w:t>Pro</w:t>
      </w:r>
      <w:r w:rsidR="00447B71">
        <w:rPr>
          <w:rFonts w:ascii="Cambria" w:eastAsia="Cambria" w:hAnsi="Cambria" w:cs="Cambria"/>
          <w:lang w:val="en-US"/>
        </w:rPr>
        <w:t>je</w:t>
      </w:r>
      <w:proofErr w:type="spellEnd"/>
      <w:r w:rsidR="00447B71">
        <w:rPr>
          <w:rFonts w:ascii="Cambria" w:eastAsia="Cambria" w:hAnsi="Cambria" w:cs="Cambria"/>
          <w:lang w:val="en-US"/>
        </w:rPr>
        <w:t xml:space="preserve"> </w:t>
      </w:r>
      <w:proofErr w:type="spellStart"/>
      <w:r w:rsidR="00447B71">
        <w:rPr>
          <w:rFonts w:ascii="Cambria" w:eastAsia="Cambria" w:hAnsi="Cambria" w:cs="Cambria"/>
          <w:lang w:val="en-US"/>
        </w:rPr>
        <w:t>yönetimi</w:t>
      </w:r>
      <w:proofErr w:type="spellEnd"/>
      <w:r w:rsidR="00447B71">
        <w:rPr>
          <w:rFonts w:ascii="Cambria" w:eastAsia="Cambria" w:hAnsi="Cambria" w:cs="Cambria"/>
          <w:lang w:val="en-US"/>
        </w:rPr>
        <w:t xml:space="preserve"> </w:t>
      </w:r>
      <w:proofErr w:type="spellStart"/>
      <w:r w:rsidR="00447B71">
        <w:rPr>
          <w:rFonts w:ascii="Cambria" w:eastAsia="Cambria" w:hAnsi="Cambria" w:cs="Cambria"/>
          <w:lang w:val="en-US"/>
        </w:rPr>
        <w:t>ve</w:t>
      </w:r>
      <w:proofErr w:type="spellEnd"/>
      <w:r w:rsidR="00447B71">
        <w:rPr>
          <w:rFonts w:ascii="Cambria" w:eastAsia="Cambria" w:hAnsi="Cambria" w:cs="Cambria"/>
          <w:lang w:val="en-US"/>
        </w:rPr>
        <w:t xml:space="preserve"> SKA </w:t>
      </w:r>
      <w:proofErr w:type="spellStart"/>
      <w:r w:rsidR="00447B71">
        <w:rPr>
          <w:rFonts w:ascii="Cambria" w:eastAsia="Cambria" w:hAnsi="Cambria" w:cs="Cambria"/>
          <w:lang w:val="en-US"/>
        </w:rPr>
        <w:t>analizi</w:t>
      </w:r>
      <w:proofErr w:type="spellEnd"/>
      <w:r w:rsidR="00447B71">
        <w:rPr>
          <w:rFonts w:ascii="Cambria" w:eastAsia="Cambria" w:hAnsi="Cambria" w:cs="Cambria"/>
          <w:lang w:val="en-US"/>
        </w:rPr>
        <w:t>): %20</w:t>
      </w:r>
      <w:r w:rsidR="009E2F2F">
        <w:br/>
      </w:r>
      <w:r w:rsidRPr="44BBCD94">
        <w:rPr>
          <w:rFonts w:ascii="Cambria" w:eastAsia="Cambria" w:hAnsi="Cambria" w:cs="Cambria"/>
          <w:lang w:val="en-US"/>
        </w:rPr>
        <w:t xml:space="preserve"> </w:t>
      </w:r>
      <w:proofErr w:type="spellStart"/>
      <w:r w:rsidRPr="44BBCD94">
        <w:rPr>
          <w:rFonts w:ascii="Cambria" w:eastAsia="Cambria" w:hAnsi="Cambria" w:cs="Cambria"/>
          <w:lang w:val="en-US"/>
        </w:rPr>
        <w:t>Rapor</w:t>
      </w:r>
      <w:proofErr w:type="spellEnd"/>
      <w:r w:rsidRPr="44BBCD94">
        <w:rPr>
          <w:rFonts w:ascii="Cambria" w:eastAsia="Cambria" w:hAnsi="Cambria" w:cs="Cambria"/>
          <w:lang w:val="en-US"/>
        </w:rPr>
        <w:t xml:space="preserve"> II (</w:t>
      </w:r>
      <w:proofErr w:type="spellStart"/>
      <w:r w:rsidRPr="44BBCD94">
        <w:rPr>
          <w:rFonts w:ascii="Cambria" w:eastAsia="Cambria" w:hAnsi="Cambria" w:cs="Cambria"/>
          <w:lang w:val="en-US"/>
        </w:rPr>
        <w:t>Yaratıcı</w:t>
      </w:r>
      <w:proofErr w:type="spellEnd"/>
      <w:r w:rsidRPr="44BBCD94">
        <w:rPr>
          <w:rFonts w:ascii="Cambria" w:eastAsia="Cambria" w:hAnsi="Cambria" w:cs="Cambria"/>
          <w:lang w:val="en-US"/>
        </w:rPr>
        <w:t xml:space="preserve"> </w:t>
      </w:r>
      <w:proofErr w:type="spellStart"/>
      <w:r w:rsidRPr="44BBCD94">
        <w:rPr>
          <w:rFonts w:ascii="Cambria" w:eastAsia="Cambria" w:hAnsi="Cambria" w:cs="Cambria"/>
          <w:lang w:val="en-US"/>
        </w:rPr>
        <w:t>çözümler</w:t>
      </w:r>
      <w:proofErr w:type="spellEnd"/>
      <w:r w:rsidRPr="44BBCD94">
        <w:rPr>
          <w:rFonts w:ascii="Cambria" w:eastAsia="Cambria" w:hAnsi="Cambria" w:cs="Cambria"/>
          <w:lang w:val="en-US"/>
        </w:rPr>
        <w:t xml:space="preserve"> </w:t>
      </w:r>
      <w:proofErr w:type="spellStart"/>
      <w:r w:rsidRPr="44BBCD94">
        <w:rPr>
          <w:rFonts w:ascii="Cambria" w:eastAsia="Cambria" w:hAnsi="Cambria" w:cs="Cambria"/>
          <w:lang w:val="en-US"/>
        </w:rPr>
        <w:t>ve</w:t>
      </w:r>
      <w:proofErr w:type="spellEnd"/>
      <w:r w:rsidRPr="44BBCD94">
        <w:rPr>
          <w:rFonts w:ascii="Cambria" w:eastAsia="Cambria" w:hAnsi="Cambria" w:cs="Cambria"/>
          <w:lang w:val="en-US"/>
        </w:rPr>
        <w:t xml:space="preserve"> </w:t>
      </w:r>
      <w:proofErr w:type="spellStart"/>
      <w:r w:rsidRPr="44BBCD94">
        <w:rPr>
          <w:rFonts w:ascii="Cambria" w:eastAsia="Cambria" w:hAnsi="Cambria" w:cs="Cambria"/>
          <w:lang w:val="en-US"/>
        </w:rPr>
        <w:t>Kısıtlar</w:t>
      </w:r>
      <w:proofErr w:type="spellEnd"/>
      <w:r w:rsidRPr="44BBCD94">
        <w:rPr>
          <w:rFonts w:ascii="Cambria" w:eastAsia="Cambria" w:hAnsi="Cambria" w:cs="Cambria"/>
          <w:lang w:val="en-US"/>
        </w:rPr>
        <w:t xml:space="preserve"> &amp; </w:t>
      </w:r>
      <w:proofErr w:type="spellStart"/>
      <w:r w:rsidRPr="44BBCD94">
        <w:rPr>
          <w:rFonts w:ascii="Cambria" w:eastAsia="Cambria" w:hAnsi="Cambria" w:cs="Cambria"/>
          <w:lang w:val="en-US"/>
        </w:rPr>
        <w:t>standar</w:t>
      </w:r>
      <w:r w:rsidR="00447B71">
        <w:rPr>
          <w:rFonts w:ascii="Cambria" w:eastAsia="Cambria" w:hAnsi="Cambria" w:cs="Cambria"/>
          <w:lang w:val="en-US"/>
        </w:rPr>
        <w:t>tlar</w:t>
      </w:r>
      <w:proofErr w:type="spellEnd"/>
      <w:r w:rsidR="00447B71">
        <w:rPr>
          <w:rFonts w:ascii="Cambria" w:eastAsia="Cambria" w:hAnsi="Cambria" w:cs="Cambria"/>
          <w:lang w:val="en-US"/>
        </w:rPr>
        <w:t>): %15</w:t>
      </w:r>
      <w:r w:rsidR="009E2F2F">
        <w:br/>
      </w:r>
      <w:r w:rsidRPr="44BBCD94">
        <w:rPr>
          <w:rFonts w:ascii="Cambria" w:eastAsia="Cambria" w:hAnsi="Cambria" w:cs="Cambria"/>
          <w:lang w:val="en-US"/>
        </w:rPr>
        <w:t xml:space="preserve"> Final </w:t>
      </w:r>
      <w:proofErr w:type="spellStart"/>
      <w:r w:rsidRPr="44BBCD94">
        <w:rPr>
          <w:rFonts w:ascii="Cambria" w:eastAsia="Cambria" w:hAnsi="Cambria" w:cs="Cambria"/>
          <w:lang w:val="en-US"/>
        </w:rPr>
        <w:t>Raporu</w:t>
      </w:r>
      <w:proofErr w:type="spellEnd"/>
      <w:r w:rsidRPr="44BBCD94">
        <w:rPr>
          <w:rFonts w:ascii="Cambria" w:eastAsia="Cambria" w:hAnsi="Cambria" w:cs="Cambria"/>
          <w:lang w:val="en-US"/>
        </w:rPr>
        <w:t xml:space="preserve"> </w:t>
      </w:r>
      <w:proofErr w:type="spellStart"/>
      <w:r w:rsidRPr="44BBCD94">
        <w:rPr>
          <w:rFonts w:ascii="Cambria" w:eastAsia="Cambria" w:hAnsi="Cambria" w:cs="Cambria"/>
          <w:lang w:val="en-US"/>
        </w:rPr>
        <w:t>Sunum</w:t>
      </w:r>
      <w:proofErr w:type="spellEnd"/>
      <w:r w:rsidRPr="44BBCD94">
        <w:rPr>
          <w:rFonts w:ascii="Cambria" w:eastAsia="Cambria" w:hAnsi="Cambria" w:cs="Cambria"/>
          <w:lang w:val="en-US"/>
        </w:rPr>
        <w:t xml:space="preserve"> </w:t>
      </w:r>
      <w:proofErr w:type="spellStart"/>
      <w:r w:rsidRPr="44BBCD94">
        <w:rPr>
          <w:rFonts w:ascii="Cambria" w:eastAsia="Cambria" w:hAnsi="Cambria" w:cs="Cambria"/>
          <w:lang w:val="en-US"/>
        </w:rPr>
        <w:t>ve</w:t>
      </w:r>
      <w:proofErr w:type="spellEnd"/>
      <w:r w:rsidRPr="44BBCD94">
        <w:rPr>
          <w:rFonts w:ascii="Cambria" w:eastAsia="Cambria" w:hAnsi="Cambria" w:cs="Cambria"/>
          <w:lang w:val="en-US"/>
        </w:rPr>
        <w:t xml:space="preserve"> Poster: %65</w:t>
      </w:r>
    </w:p>
    <w:p w14:paraId="78002BA7" w14:textId="639A37B2" w:rsidR="009E2F2F" w:rsidRPr="00D504A0" w:rsidRDefault="009E2F2F" w:rsidP="44BBCD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000000"/>
          <w:sz w:val="18"/>
          <w:szCs w:val="18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04"/>
        <w:tblW w:w="10650" w:type="dxa"/>
        <w:tblLook w:val="04A0" w:firstRow="1" w:lastRow="0" w:firstColumn="1" w:lastColumn="0" w:noHBand="0" w:noVBand="1"/>
      </w:tblPr>
      <w:tblGrid>
        <w:gridCol w:w="535"/>
        <w:gridCol w:w="656"/>
        <w:gridCol w:w="656"/>
        <w:gridCol w:w="520"/>
        <w:gridCol w:w="656"/>
        <w:gridCol w:w="656"/>
        <w:gridCol w:w="520"/>
        <w:gridCol w:w="520"/>
        <w:gridCol w:w="656"/>
        <w:gridCol w:w="656"/>
        <w:gridCol w:w="656"/>
        <w:gridCol w:w="656"/>
        <w:gridCol w:w="520"/>
        <w:gridCol w:w="656"/>
        <w:gridCol w:w="756"/>
        <w:gridCol w:w="756"/>
        <w:gridCol w:w="619"/>
      </w:tblGrid>
      <w:tr w:rsidR="00B01017" w:rsidRPr="00D504A0" w14:paraId="32F56986" w14:textId="77777777" w:rsidTr="0064365E">
        <w:tc>
          <w:tcPr>
            <w:tcW w:w="535" w:type="dxa"/>
          </w:tcPr>
          <w:p w14:paraId="42EFCBAF" w14:textId="77777777" w:rsidR="00B01017" w:rsidRPr="00D504A0" w:rsidRDefault="00B01017" w:rsidP="00D504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0465DC4F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PÇ1.1</w:t>
            </w:r>
          </w:p>
        </w:tc>
        <w:tc>
          <w:tcPr>
            <w:tcW w:w="656" w:type="dxa"/>
          </w:tcPr>
          <w:p w14:paraId="52C16D1C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PÇ1.2</w:t>
            </w:r>
          </w:p>
        </w:tc>
        <w:tc>
          <w:tcPr>
            <w:tcW w:w="520" w:type="dxa"/>
          </w:tcPr>
          <w:p w14:paraId="61839DA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PÇ2</w:t>
            </w:r>
          </w:p>
        </w:tc>
        <w:tc>
          <w:tcPr>
            <w:tcW w:w="656" w:type="dxa"/>
          </w:tcPr>
          <w:p w14:paraId="11448270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PÇ3.1</w:t>
            </w:r>
          </w:p>
        </w:tc>
        <w:tc>
          <w:tcPr>
            <w:tcW w:w="656" w:type="dxa"/>
          </w:tcPr>
          <w:p w14:paraId="0C4CC9F3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PÇ3.2</w:t>
            </w:r>
          </w:p>
        </w:tc>
        <w:tc>
          <w:tcPr>
            <w:tcW w:w="520" w:type="dxa"/>
          </w:tcPr>
          <w:p w14:paraId="78EC18C9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PÇ4</w:t>
            </w:r>
          </w:p>
        </w:tc>
        <w:tc>
          <w:tcPr>
            <w:tcW w:w="520" w:type="dxa"/>
          </w:tcPr>
          <w:p w14:paraId="147FC8FD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PÇ5</w:t>
            </w:r>
          </w:p>
        </w:tc>
        <w:tc>
          <w:tcPr>
            <w:tcW w:w="656" w:type="dxa"/>
          </w:tcPr>
          <w:p w14:paraId="054E5008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PÇ6.1</w:t>
            </w:r>
          </w:p>
        </w:tc>
        <w:tc>
          <w:tcPr>
            <w:tcW w:w="656" w:type="dxa"/>
          </w:tcPr>
          <w:p w14:paraId="2860E646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PÇ6.2</w:t>
            </w:r>
          </w:p>
        </w:tc>
        <w:tc>
          <w:tcPr>
            <w:tcW w:w="656" w:type="dxa"/>
          </w:tcPr>
          <w:p w14:paraId="286EDB15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PÇ7.1</w:t>
            </w:r>
          </w:p>
        </w:tc>
        <w:tc>
          <w:tcPr>
            <w:tcW w:w="656" w:type="dxa"/>
          </w:tcPr>
          <w:p w14:paraId="3FD76B54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PÇ7.2</w:t>
            </w:r>
          </w:p>
        </w:tc>
        <w:tc>
          <w:tcPr>
            <w:tcW w:w="520" w:type="dxa"/>
          </w:tcPr>
          <w:p w14:paraId="463D3FE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PÇ8</w:t>
            </w:r>
          </w:p>
        </w:tc>
        <w:tc>
          <w:tcPr>
            <w:tcW w:w="656" w:type="dxa"/>
          </w:tcPr>
          <w:p w14:paraId="78B5303E" w14:textId="2475543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PÇ9</w:t>
            </w:r>
          </w:p>
        </w:tc>
        <w:tc>
          <w:tcPr>
            <w:tcW w:w="756" w:type="dxa"/>
          </w:tcPr>
          <w:p w14:paraId="7EC9D4D8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PÇ10.1</w:t>
            </w:r>
          </w:p>
        </w:tc>
        <w:tc>
          <w:tcPr>
            <w:tcW w:w="756" w:type="dxa"/>
          </w:tcPr>
          <w:p w14:paraId="1FF7569C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PÇ10.2</w:t>
            </w:r>
          </w:p>
        </w:tc>
        <w:tc>
          <w:tcPr>
            <w:tcW w:w="619" w:type="dxa"/>
          </w:tcPr>
          <w:p w14:paraId="6EC266FA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PÇ11</w:t>
            </w:r>
          </w:p>
        </w:tc>
      </w:tr>
      <w:tr w:rsidR="00B01017" w:rsidRPr="00D504A0" w14:paraId="4B8D1BE3" w14:textId="77777777" w:rsidTr="0064365E">
        <w:tc>
          <w:tcPr>
            <w:tcW w:w="535" w:type="dxa"/>
          </w:tcPr>
          <w:p w14:paraId="0BDE1851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ÖÇ1</w:t>
            </w:r>
          </w:p>
        </w:tc>
        <w:tc>
          <w:tcPr>
            <w:tcW w:w="656" w:type="dxa"/>
          </w:tcPr>
          <w:p w14:paraId="62579EB6" w14:textId="26D47B2E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6708A4D" w14:textId="55237400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3676922D" w14:textId="6A8890D5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656" w:type="dxa"/>
          </w:tcPr>
          <w:p w14:paraId="7DD298E4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13406D26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29A80A1F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2E990D65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40A3B621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638EF30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7E0ECBC7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18AC88E2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2E0BF5AF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199D3E04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079C43C4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10E070F3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dxa"/>
          </w:tcPr>
          <w:p w14:paraId="0D59DD57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1017" w:rsidRPr="00D504A0" w14:paraId="6EE979E4" w14:textId="77777777" w:rsidTr="0064365E">
        <w:tc>
          <w:tcPr>
            <w:tcW w:w="535" w:type="dxa"/>
          </w:tcPr>
          <w:p w14:paraId="7F739FAA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ÖÇ2</w:t>
            </w:r>
          </w:p>
        </w:tc>
        <w:tc>
          <w:tcPr>
            <w:tcW w:w="656" w:type="dxa"/>
          </w:tcPr>
          <w:p w14:paraId="11C1328C" w14:textId="7E793F29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3BBCED04" w14:textId="7193FB7A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59DD8938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22E61039" w14:textId="14293271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656" w:type="dxa"/>
          </w:tcPr>
          <w:p w14:paraId="6F091D3E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4BB3B8C0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48C386E0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101A1326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35D4F20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3DB172EA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B925140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1743E0B7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ED35742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6EDE621A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64668125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dxa"/>
          </w:tcPr>
          <w:p w14:paraId="4B755277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1017" w:rsidRPr="00D504A0" w14:paraId="668DF517" w14:textId="77777777" w:rsidTr="0064365E">
        <w:tc>
          <w:tcPr>
            <w:tcW w:w="535" w:type="dxa"/>
          </w:tcPr>
          <w:p w14:paraId="0DF617C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ÖÇ3</w:t>
            </w:r>
          </w:p>
        </w:tc>
        <w:tc>
          <w:tcPr>
            <w:tcW w:w="656" w:type="dxa"/>
          </w:tcPr>
          <w:p w14:paraId="34FB72E1" w14:textId="40866263" w:rsidR="00B01017" w:rsidRPr="00D504A0" w:rsidRDefault="00B01017" w:rsidP="00D504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2D72FB0E" w14:textId="38AA1FD5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2F160F58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7C5772D7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41DD9412" w14:textId="0B80E495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6C865B04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795E988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3D0F0282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03E0125E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462D4B28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2A92169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3D7397D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3A4D5191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7EFBE39F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205857B4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dxa"/>
          </w:tcPr>
          <w:p w14:paraId="7829617D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1017" w:rsidRPr="00D504A0" w14:paraId="3816C131" w14:textId="77777777" w:rsidTr="0064365E">
        <w:tc>
          <w:tcPr>
            <w:tcW w:w="535" w:type="dxa"/>
          </w:tcPr>
          <w:p w14:paraId="6F0056C8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ÖÇ4</w:t>
            </w:r>
          </w:p>
        </w:tc>
        <w:tc>
          <w:tcPr>
            <w:tcW w:w="656" w:type="dxa"/>
          </w:tcPr>
          <w:p w14:paraId="7B0E3847" w14:textId="0C7907E0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6B920522" w14:textId="1A2FD925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5BDBE79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1E5101B3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24BAE215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307FFFFE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398C8E3D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60398144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1920F602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208A5836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7666CCE8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60CFD072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639CF173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0B71B581" w14:textId="76F894C5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756" w:type="dxa"/>
          </w:tcPr>
          <w:p w14:paraId="244CDC86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dxa"/>
          </w:tcPr>
          <w:p w14:paraId="33B4BF2C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1017" w:rsidRPr="00D504A0" w14:paraId="6A529966" w14:textId="77777777" w:rsidTr="0064365E">
        <w:tc>
          <w:tcPr>
            <w:tcW w:w="535" w:type="dxa"/>
          </w:tcPr>
          <w:p w14:paraId="5BFE5635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04A0">
              <w:rPr>
                <w:rFonts w:cstheme="minorHAnsi"/>
                <w:sz w:val="18"/>
                <w:szCs w:val="18"/>
              </w:rPr>
              <w:t>ÖÇ5</w:t>
            </w:r>
          </w:p>
        </w:tc>
        <w:tc>
          <w:tcPr>
            <w:tcW w:w="656" w:type="dxa"/>
          </w:tcPr>
          <w:p w14:paraId="473E0E30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32B32699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1DDC8949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308B76DC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715B9861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61F1C5DC" w14:textId="69F7E239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13407618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2AFF4326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1DBFC6C6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613955B9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6F9A7218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13180566" w14:textId="4C26076E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34FEB4A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0EFEBA91" w14:textId="3970437A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5D4800E6" w14:textId="22D9672E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619" w:type="dxa"/>
          </w:tcPr>
          <w:p w14:paraId="2E57688C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1017" w:rsidRPr="00D504A0" w14:paraId="698CF498" w14:textId="77777777" w:rsidTr="0064365E">
        <w:tc>
          <w:tcPr>
            <w:tcW w:w="535" w:type="dxa"/>
          </w:tcPr>
          <w:p w14:paraId="7822666A" w14:textId="35E914CD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ÖÇ6</w:t>
            </w:r>
          </w:p>
        </w:tc>
        <w:tc>
          <w:tcPr>
            <w:tcW w:w="656" w:type="dxa"/>
          </w:tcPr>
          <w:p w14:paraId="5ABFEC23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0FD2EFAE" w14:textId="08B8DEF3" w:rsidR="00B01017" w:rsidRPr="00D504A0" w:rsidRDefault="0064365E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2A41AE72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34CE02C9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E4DBBC6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67298434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3EC1A099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253AE207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EFDF537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4FB5348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75AD921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1ECB1F4E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717CB2CC" w14:textId="288EC8C4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690D44B1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3D111E1B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dxa"/>
          </w:tcPr>
          <w:p w14:paraId="54BCC98C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1017" w:rsidRPr="00D504A0" w14:paraId="6236F32E" w14:textId="77777777" w:rsidTr="0064365E">
        <w:tc>
          <w:tcPr>
            <w:tcW w:w="535" w:type="dxa"/>
          </w:tcPr>
          <w:p w14:paraId="2540001B" w14:textId="06E937A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ÖÇ7</w:t>
            </w:r>
          </w:p>
        </w:tc>
        <w:tc>
          <w:tcPr>
            <w:tcW w:w="656" w:type="dxa"/>
          </w:tcPr>
          <w:p w14:paraId="2350E187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70E8CA16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2D9DAA3A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14982CB1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2CF74FEE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26C217D5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7F190CF5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7F131740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1A6FE305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164F887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299F3859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dxa"/>
          </w:tcPr>
          <w:p w14:paraId="5C4177FC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6" w:type="dxa"/>
          </w:tcPr>
          <w:p w14:paraId="56A4ED97" w14:textId="7AB9831E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756" w:type="dxa"/>
          </w:tcPr>
          <w:p w14:paraId="59B798A9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6" w:type="dxa"/>
          </w:tcPr>
          <w:p w14:paraId="736876EA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dxa"/>
          </w:tcPr>
          <w:p w14:paraId="09A6E1F4" w14:textId="77777777" w:rsidR="00B01017" w:rsidRPr="00D504A0" w:rsidRDefault="00B01017" w:rsidP="00D504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84CBCB2" w14:textId="77777777" w:rsidR="00D504A0" w:rsidRPr="00D504A0" w:rsidRDefault="00D504A0" w:rsidP="44BBCD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000000"/>
          <w:sz w:val="18"/>
          <w:szCs w:val="18"/>
          <w:lang w:val="en-US"/>
        </w:rPr>
      </w:pPr>
    </w:p>
    <w:sectPr w:rsidR="00D504A0" w:rsidRPr="00D504A0" w:rsidSect="00D504A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993"/>
    <w:rsid w:val="00034616"/>
    <w:rsid w:val="0006063C"/>
    <w:rsid w:val="000E030D"/>
    <w:rsid w:val="0015074B"/>
    <w:rsid w:val="0020170C"/>
    <w:rsid w:val="0029639D"/>
    <w:rsid w:val="002F0EA5"/>
    <w:rsid w:val="00321127"/>
    <w:rsid w:val="00326F90"/>
    <w:rsid w:val="003568BD"/>
    <w:rsid w:val="003F30E4"/>
    <w:rsid w:val="00401D64"/>
    <w:rsid w:val="00447B71"/>
    <w:rsid w:val="00450FB9"/>
    <w:rsid w:val="004B7578"/>
    <w:rsid w:val="005B2184"/>
    <w:rsid w:val="0062652C"/>
    <w:rsid w:val="0064365E"/>
    <w:rsid w:val="00675DE9"/>
    <w:rsid w:val="0069088C"/>
    <w:rsid w:val="00691133"/>
    <w:rsid w:val="00692F58"/>
    <w:rsid w:val="006A66B2"/>
    <w:rsid w:val="006C7BED"/>
    <w:rsid w:val="007C4021"/>
    <w:rsid w:val="007D2002"/>
    <w:rsid w:val="007E6805"/>
    <w:rsid w:val="009B7C1A"/>
    <w:rsid w:val="009C1535"/>
    <w:rsid w:val="009E2F2F"/>
    <w:rsid w:val="009F7468"/>
    <w:rsid w:val="00A1017A"/>
    <w:rsid w:val="00A658DE"/>
    <w:rsid w:val="00A72F86"/>
    <w:rsid w:val="00AA1D8D"/>
    <w:rsid w:val="00B01017"/>
    <w:rsid w:val="00B36F8A"/>
    <w:rsid w:val="00B47730"/>
    <w:rsid w:val="00B86E60"/>
    <w:rsid w:val="00BF67AA"/>
    <w:rsid w:val="00C22EF8"/>
    <w:rsid w:val="00C62770"/>
    <w:rsid w:val="00C818EA"/>
    <w:rsid w:val="00C90F3A"/>
    <w:rsid w:val="00CB0664"/>
    <w:rsid w:val="00CB6339"/>
    <w:rsid w:val="00D16B21"/>
    <w:rsid w:val="00D3479F"/>
    <w:rsid w:val="00D504A0"/>
    <w:rsid w:val="00D54751"/>
    <w:rsid w:val="00D935CE"/>
    <w:rsid w:val="00E8097A"/>
    <w:rsid w:val="00F26247"/>
    <w:rsid w:val="00F6448E"/>
    <w:rsid w:val="00FC693F"/>
    <w:rsid w:val="0C7BE448"/>
    <w:rsid w:val="3F5CB35E"/>
    <w:rsid w:val="44BBCD94"/>
    <w:rsid w:val="6409123C"/>
    <w:rsid w:val="642B10CE"/>
    <w:rsid w:val="792FF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FE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201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201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413944482AB44BB1C4808C9B26C8AE" ma:contentTypeVersion="10" ma:contentTypeDescription="Yeni belge oluşturun." ma:contentTypeScope="" ma:versionID="96c65de59cdf4cc88b5fce7a2d5b34f3">
  <xsd:schema xmlns:xsd="http://www.w3.org/2001/XMLSchema" xmlns:xs="http://www.w3.org/2001/XMLSchema" xmlns:p="http://schemas.microsoft.com/office/2006/metadata/properties" xmlns:ns2="bff48087-7de9-4319-8cae-aae3537f6e99" xmlns:ns3="ed1d9cbe-8636-4130-8330-427a2c6a292b" targetNamespace="http://schemas.microsoft.com/office/2006/metadata/properties" ma:root="true" ma:fieldsID="2c09363f6be4a9c5204c70e08f986193" ns2:_="" ns3:_="">
    <xsd:import namespace="bff48087-7de9-4319-8cae-aae3537f6e99"/>
    <xsd:import namespace="ed1d9cbe-8636-4130-8330-427a2c6a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48087-7de9-4319-8cae-aae3537f6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d9cbe-8636-4130-8330-427a2c6a2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6B606F-5110-4F94-8B67-5F5C23AE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48087-7de9-4319-8cae-aae3537f6e99"/>
    <ds:schemaRef ds:uri="ed1d9cbe-8636-4130-8330-427a2c6a2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33298-E2FE-4553-B395-EE36C86CC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93CDD-BACE-4A6C-BC7A-F8DA54F24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004D9-0230-4AB3-BCC1-40AAAC10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mehmet</cp:lastModifiedBy>
  <cp:revision>3</cp:revision>
  <cp:lastPrinted>2026-03-09T11:56:00Z</cp:lastPrinted>
  <dcterms:created xsi:type="dcterms:W3CDTF">2026-03-09T13:14:00Z</dcterms:created>
  <dcterms:modified xsi:type="dcterms:W3CDTF">2026-03-09T13:30:00Z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0x010100CB413944482AB44BB1C4808C9B26C8AE</vt:lpwstr>
  </property>
</Properties>
</file>